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/>
          <w:b/>
          <w:bCs/>
          <w:sz w:val="10"/>
          <w:szCs w:val="10"/>
        </w:rPr>
      </w:pP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中国艺术表演产业政治经济学分析研讨会邀请函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尊敬的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女士/先生: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在我国从中等收入走向高收入国家的进程中，文化产业、创意产业扮演着越来越重要的角色。从新世纪初开始，在中央发展文化产业、文化体制改革的大政方针引领下，艺术表演成为我国文化产业建设的重要组成部分。从学术研究的观点看，中国的艺术表演产业成为我们观察中国的国家与社会、政治与艺术、财政与市场等关系的一个良好的窗口。通过对中国案例研究，有望对文化经济学、文化社会学和文化政治学的发展做出学术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鉴于您在包括艺术表演的文化产业方面的研究业绩，《中国艺术表演产业政治经济学分析研讨会》组委会诚挚要求您出席2019年4月20日至21日在海南省三亚学院举行的本次研讨会，并发表演讲，展示工作论文。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本次会议不收取注册费，并负责向参会者提供在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三亚会议</w:t>
      </w:r>
      <w:r>
        <w:rPr>
          <w:rFonts w:hint="eastAsia" w:ascii="仿宋" w:hAnsi="仿宋" w:eastAsia="仿宋" w:cs="仿宋"/>
          <w:sz w:val="28"/>
          <w:szCs w:val="28"/>
        </w:rPr>
        <w:t>期间餐饮和实地考察旅游演艺市场所需费用,往返旅费和住宿费请参会者自理。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880" w:firstLineChars="2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三亚学院财经学院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880" w:firstLineChars="2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2019年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27日</w:t>
      </w: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仿宋" w:hAnsi="仿宋" w:eastAsia="仿宋" w:cs="仿宋"/>
          <w:sz w:val="6"/>
          <w:szCs w:val="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报到时间：2019年4月19日14:00-18:00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会议时间：2019年4月20日9:00-17:00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地点：三亚学院学术报告厅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考察时间：2019年4月21日9:00-16:00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会议工作信箱：performing2019@163.com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会议联系人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sz w:val="28"/>
          <w:szCs w:val="28"/>
        </w:rPr>
        <w:t>王欣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(电话</w:t>
      </w:r>
      <w:r>
        <w:rPr>
          <w:rFonts w:hint="eastAsia" w:ascii="仿宋" w:hAnsi="仿宋" w:eastAsia="仿宋" w:cs="仿宋"/>
          <w:sz w:val="28"/>
          <w:szCs w:val="28"/>
        </w:rPr>
        <w:t>18789350889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60" w:firstLineChars="700"/>
        <w:textAlignment w:val="auto"/>
        <w:rPr>
          <w:rFonts w:hint="eastAsia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祁邈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（电话</w:t>
      </w:r>
      <w:r>
        <w:rPr>
          <w:rFonts w:hint="eastAsia" w:ascii="仿宋" w:hAnsi="仿宋" w:eastAsia="仿宋" w:cs="仿宋"/>
          <w:sz w:val="28"/>
          <w:szCs w:val="28"/>
        </w:rPr>
        <w:t>15289702177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 w:ascii="宋体" w:hAnsi="宋体" w:eastAsia="宋体"/>
          <w:sz w:val="28"/>
          <w:szCs w:val="28"/>
        </w:rPr>
        <w:t>：出席会议回执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会议回执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1696"/>
        <w:gridCol w:w="388"/>
        <w:gridCol w:w="1324"/>
        <w:gridCol w:w="96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/>
                <w:sz w:val="28"/>
                <w:szCs w:val="28"/>
              </w:rPr>
              <w:t>学位头衔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工作单位和职位</w:t>
            </w:r>
          </w:p>
        </w:tc>
        <w:tc>
          <w:tcPr>
            <w:tcW w:w="5324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发表论文或演讲题目</w:t>
            </w:r>
          </w:p>
        </w:tc>
        <w:tc>
          <w:tcPr>
            <w:tcW w:w="5324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住宿要求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大床/双标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住宿日期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日-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到达三亚时间和航班</w:t>
            </w:r>
          </w:p>
        </w:tc>
        <w:tc>
          <w:tcPr>
            <w:tcW w:w="5324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离开三亚时间和航班</w:t>
            </w:r>
          </w:p>
        </w:tc>
        <w:tc>
          <w:tcPr>
            <w:tcW w:w="5324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5324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会议组办方将统一安排酒店住宿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费用自理</w:t>
      </w:r>
      <w:r>
        <w:rPr>
          <w:rFonts w:hint="eastAsia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47"/>
    <w:rsid w:val="0030484F"/>
    <w:rsid w:val="0067570B"/>
    <w:rsid w:val="006F05B2"/>
    <w:rsid w:val="009716BB"/>
    <w:rsid w:val="00984547"/>
    <w:rsid w:val="00AD1F22"/>
    <w:rsid w:val="00AF59C7"/>
    <w:rsid w:val="00D15952"/>
    <w:rsid w:val="00E3254B"/>
    <w:rsid w:val="29681D56"/>
    <w:rsid w:val="31BB6E57"/>
    <w:rsid w:val="40B50519"/>
    <w:rsid w:val="5554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447</Characters>
  <Lines>3</Lines>
  <Paragraphs>1</Paragraphs>
  <TotalTime>33</TotalTime>
  <ScaleCrop>false</ScaleCrop>
  <LinksUpToDate>false</LinksUpToDate>
  <CharactersWithSpaces>524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2019-03-13T01:21:00Z</dcterms:created>
  <dc:creator>Zhang Guang</dc:creator>
  <cp:lastModifiedBy>Administrator</cp:lastModifiedBy>
  <cp:lastPrinted>2019-03-14T02:22:44Z</cp:lastPrinted>
  <dcterms:modified xsi:type="dcterms:W3CDTF">2019-03-14T02:23:02Z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